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11EF2" w14:textId="58A5155C" w:rsidR="009271C2" w:rsidRPr="002C69CA" w:rsidRDefault="00000000" w:rsidP="002C69CA">
      <w:pPr>
        <w:spacing w:line="240" w:lineRule="auto"/>
        <w:jc w:val="center"/>
        <w:rPr>
          <w:rFonts w:ascii="Roboto" w:eastAsia="Roboto" w:hAnsi="Roboto" w:cs="Roboto"/>
          <w:b/>
          <w:color w:val="6D64E8"/>
          <w:sz w:val="36"/>
          <w:szCs w:val="36"/>
        </w:rPr>
      </w:pPr>
      <w:r>
        <w:rPr>
          <w:noProof/>
        </w:rPr>
        <w:drawing>
          <wp:anchor distT="0" distB="0" distL="0" distR="0" simplePos="0" relativeHeight="251658240" behindDoc="0" locked="0" layoutInCell="1" hidden="0" allowOverlap="1" wp14:anchorId="0BDEC43D" wp14:editId="52D2B4BC">
            <wp:simplePos x="0" y="0"/>
            <wp:positionH relativeFrom="margin">
              <wp:align>right</wp:align>
            </wp:positionH>
            <wp:positionV relativeFrom="paragraph">
              <wp:posOffset>0</wp:posOffset>
            </wp:positionV>
            <wp:extent cx="6810375" cy="1340074"/>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810375" cy="1340074"/>
                    </a:xfrm>
                    <a:prstGeom prst="rect">
                      <a:avLst/>
                    </a:prstGeom>
                    <a:ln/>
                  </pic:spPr>
                </pic:pic>
              </a:graphicData>
            </a:graphic>
          </wp:anchor>
        </w:drawing>
      </w:r>
      <w:bookmarkStart w:id="0" w:name="_n5lz2r3lwhhq" w:colFirst="0" w:colLast="0"/>
      <w:bookmarkStart w:id="1" w:name="_6jynaot9cbnq" w:colFirst="0" w:colLast="0"/>
      <w:bookmarkEnd w:id="0"/>
      <w:bookmarkEnd w:id="1"/>
      <w:r>
        <w:rPr>
          <w:rFonts w:ascii="Oswald" w:eastAsia="Oswald" w:hAnsi="Oswald" w:cs="Oswald"/>
          <w:color w:val="11809D"/>
          <w:sz w:val="36"/>
          <w:szCs w:val="36"/>
        </w:rPr>
        <w:t xml:space="preserve">May 2-4, 2025  ::  Lake Ozark - </w:t>
      </w:r>
      <w:hyperlink r:id="rId7">
        <w:r>
          <w:rPr>
            <w:rFonts w:ascii="Oswald" w:eastAsia="Oswald" w:hAnsi="Oswald" w:cs="Oswald"/>
            <w:color w:val="1155CC"/>
            <w:sz w:val="36"/>
            <w:szCs w:val="36"/>
            <w:u w:val="single"/>
          </w:rPr>
          <w:t>Camden on the Lake</w:t>
        </w:r>
      </w:hyperlink>
    </w:p>
    <w:p w14:paraId="5DED0660" w14:textId="77777777" w:rsidR="009271C2" w:rsidRDefault="009271C2"/>
    <w:p w14:paraId="691A7042" w14:textId="56A37AA6" w:rsidR="009271C2" w:rsidRDefault="002C69CA">
      <w:pPr>
        <w:pStyle w:val="Title"/>
        <w:keepNext w:val="0"/>
        <w:widowControl w:val="0"/>
        <w:spacing w:after="0" w:line="240" w:lineRule="auto"/>
        <w:ind w:left="-15"/>
        <w:rPr>
          <w:rFonts w:ascii="Oswald" w:eastAsia="Oswald" w:hAnsi="Oswald" w:cs="Oswald"/>
          <w:i/>
          <w:color w:val="11809D"/>
          <w:sz w:val="64"/>
          <w:szCs w:val="64"/>
        </w:rPr>
      </w:pPr>
      <w:bookmarkStart w:id="2" w:name="_au84kg6v19ct" w:colFirst="0" w:colLast="0"/>
      <w:bookmarkEnd w:id="2"/>
      <w:r>
        <w:rPr>
          <w:noProof/>
        </w:rPr>
        <w:drawing>
          <wp:anchor distT="114300" distB="114300" distL="114300" distR="114300" simplePos="0" relativeHeight="251659264" behindDoc="0" locked="0" layoutInCell="1" hidden="0" allowOverlap="1" wp14:anchorId="3712A170" wp14:editId="3BE6F1B0">
            <wp:simplePos x="0" y="0"/>
            <wp:positionH relativeFrom="column">
              <wp:posOffset>3515360</wp:posOffset>
            </wp:positionH>
            <wp:positionV relativeFrom="paragraph">
              <wp:posOffset>100965</wp:posOffset>
            </wp:positionV>
            <wp:extent cx="3243263" cy="1638300"/>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243263" cy="1638300"/>
                    </a:xfrm>
                    <a:prstGeom prst="rect">
                      <a:avLst/>
                    </a:prstGeom>
                    <a:ln/>
                  </pic:spPr>
                </pic:pic>
              </a:graphicData>
            </a:graphic>
          </wp:anchor>
        </w:drawing>
      </w:r>
      <w:hyperlink r:id="rId9">
        <w:r w:rsidR="00000000">
          <w:rPr>
            <w:rFonts w:ascii="Oswald" w:eastAsia="Oswald" w:hAnsi="Oswald" w:cs="Oswald"/>
            <w:i/>
            <w:color w:val="1155CC"/>
            <w:sz w:val="64"/>
            <w:szCs w:val="64"/>
            <w:u w:val="single"/>
          </w:rPr>
          <w:t>CALL FOR ABSTRACTS</w:t>
        </w:r>
      </w:hyperlink>
      <w:bookmarkStart w:id="3" w:name="_ejs5j0ti42qx" w:colFirst="0" w:colLast="0"/>
      <w:bookmarkEnd w:id="3"/>
    </w:p>
    <w:p w14:paraId="36517695" w14:textId="77777777" w:rsidR="009271C2" w:rsidRDefault="00000000">
      <w:pPr>
        <w:pStyle w:val="Subtitle"/>
        <w:keepNext w:val="0"/>
        <w:spacing w:after="0" w:line="240" w:lineRule="auto"/>
      </w:pPr>
      <w:r>
        <w:rPr>
          <w:rFonts w:ascii="Oswald" w:eastAsia="Oswald" w:hAnsi="Oswald" w:cs="Oswald"/>
          <w:color w:val="000000"/>
          <w:sz w:val="36"/>
          <w:szCs w:val="36"/>
        </w:rPr>
        <w:t>Deadline March 1, 2025</w:t>
      </w:r>
    </w:p>
    <w:p w14:paraId="6E3F0D77" w14:textId="09AC8444" w:rsidR="009271C2" w:rsidRDefault="002C69CA">
      <w:pPr>
        <w:keepLines/>
        <w:spacing w:line="240" w:lineRule="auto"/>
        <w:rPr>
          <w:rFonts w:ascii="Roboto" w:eastAsia="Roboto" w:hAnsi="Roboto" w:cs="Roboto"/>
          <w:color w:val="F39F24"/>
          <w:sz w:val="18"/>
          <w:szCs w:val="18"/>
        </w:rPr>
      </w:pPr>
      <w:proofErr w:type="gramStart"/>
      <w:r>
        <w:rPr>
          <w:rFonts w:ascii="Roboto" w:eastAsia="Roboto" w:hAnsi="Roboto" w:cs="Roboto"/>
          <w:color w:val="F39F24"/>
          <w:sz w:val="18"/>
          <w:szCs w:val="18"/>
        </w:rPr>
        <w:t>::</w:t>
      </w:r>
      <w:proofErr w:type="gramEnd"/>
      <w:r>
        <w:rPr>
          <w:rFonts w:ascii="Roboto" w:eastAsia="Roboto" w:hAnsi="Roboto" w:cs="Roboto"/>
          <w:color w:val="F39F24"/>
          <w:sz w:val="18"/>
          <w:szCs w:val="18"/>
        </w:rPr>
        <w:t xml:space="preserve"> </w:t>
      </w:r>
      <w:r w:rsidR="00000000">
        <w:rPr>
          <w:rFonts w:ascii="Roboto" w:eastAsia="Roboto" w:hAnsi="Roboto" w:cs="Roboto"/>
          <w:color w:val="F39F24"/>
          <w:sz w:val="18"/>
          <w:szCs w:val="18"/>
        </w:rPr>
        <w:t xml:space="preserve">No Acceptance After Deadline :: </w:t>
      </w:r>
      <w:r w:rsidR="00000000">
        <w:rPr>
          <w:rFonts w:ascii="Roboto" w:eastAsia="Roboto" w:hAnsi="Roboto" w:cs="Roboto"/>
          <w:color w:val="F39F24"/>
          <w:sz w:val="18"/>
          <w:szCs w:val="18"/>
        </w:rPr>
        <w:br/>
        <w:t>:: Acceptance Notification Late March::</w:t>
      </w:r>
    </w:p>
    <w:p w14:paraId="03F4782F" w14:textId="77777777" w:rsidR="009271C2" w:rsidRDefault="009271C2">
      <w:pPr>
        <w:spacing w:line="240" w:lineRule="auto"/>
        <w:rPr>
          <w:rFonts w:ascii="Oswald" w:eastAsia="Oswald" w:hAnsi="Oswald" w:cs="Oswald"/>
          <w:color w:val="11809D"/>
          <w:sz w:val="32"/>
          <w:szCs w:val="32"/>
        </w:rPr>
      </w:pPr>
    </w:p>
    <w:p w14:paraId="54B3508E" w14:textId="77777777" w:rsidR="009271C2" w:rsidRDefault="00000000">
      <w:pPr>
        <w:spacing w:line="240" w:lineRule="auto"/>
        <w:rPr>
          <w:rFonts w:ascii="Oswald" w:eastAsia="Oswald" w:hAnsi="Oswald" w:cs="Oswald"/>
          <w:color w:val="11809D"/>
          <w:sz w:val="32"/>
          <w:szCs w:val="32"/>
        </w:rPr>
      </w:pPr>
      <w:r>
        <w:rPr>
          <w:rFonts w:ascii="Oswald" w:eastAsia="Oswald" w:hAnsi="Oswald" w:cs="Oswald"/>
          <w:color w:val="11809D"/>
          <w:sz w:val="32"/>
          <w:szCs w:val="32"/>
        </w:rPr>
        <w:t>Abstract Submission Information</w:t>
      </w:r>
    </w:p>
    <w:p w14:paraId="7E263B3D" w14:textId="77777777" w:rsidR="009271C2" w:rsidRDefault="00000000">
      <w:pPr>
        <w:spacing w:line="240" w:lineRule="auto"/>
        <w:rPr>
          <w:rFonts w:ascii="Roboto" w:eastAsia="Roboto" w:hAnsi="Roboto" w:cs="Roboto"/>
          <w:sz w:val="20"/>
          <w:szCs w:val="20"/>
        </w:rPr>
      </w:pPr>
      <w:r>
        <w:rPr>
          <w:rFonts w:ascii="Roboto" w:eastAsia="Roboto" w:hAnsi="Roboto" w:cs="Roboto"/>
          <w:sz w:val="20"/>
          <w:szCs w:val="20"/>
        </w:rPr>
        <w:t>1. Sponsoring author must be a Fellow of the American College of Surgeons.</w:t>
      </w:r>
    </w:p>
    <w:p w14:paraId="1BBB8355" w14:textId="77777777" w:rsidR="009271C2" w:rsidRDefault="00000000">
      <w:pPr>
        <w:spacing w:line="240" w:lineRule="auto"/>
        <w:rPr>
          <w:rFonts w:ascii="Roboto" w:eastAsia="Roboto" w:hAnsi="Roboto" w:cs="Roboto"/>
          <w:sz w:val="20"/>
          <w:szCs w:val="20"/>
        </w:rPr>
      </w:pPr>
      <w:r>
        <w:rPr>
          <w:rFonts w:ascii="Roboto" w:eastAsia="Roboto" w:hAnsi="Roboto" w:cs="Roboto"/>
          <w:sz w:val="20"/>
          <w:szCs w:val="20"/>
        </w:rPr>
        <w:t xml:space="preserve">2. Word limit: 350 words for the entire abstract, not including the title, author string, or table/figure. </w:t>
      </w:r>
    </w:p>
    <w:p w14:paraId="03AA0436" w14:textId="77777777" w:rsidR="009271C2" w:rsidRDefault="00000000">
      <w:pPr>
        <w:spacing w:line="240" w:lineRule="auto"/>
        <w:rPr>
          <w:rFonts w:ascii="Roboto" w:eastAsia="Roboto" w:hAnsi="Roboto" w:cs="Roboto"/>
          <w:sz w:val="20"/>
          <w:szCs w:val="20"/>
        </w:rPr>
      </w:pPr>
      <w:r>
        <w:rPr>
          <w:rFonts w:ascii="Roboto" w:eastAsia="Roboto" w:hAnsi="Roboto" w:cs="Roboto"/>
          <w:sz w:val="20"/>
          <w:szCs w:val="20"/>
        </w:rPr>
        <w:t xml:space="preserve">3. Structure: Introduction, Methods, Results, and Conclusions </w:t>
      </w:r>
    </w:p>
    <w:p w14:paraId="2C70452A" w14:textId="77777777" w:rsidR="009271C2" w:rsidRDefault="00000000">
      <w:pPr>
        <w:spacing w:line="240" w:lineRule="auto"/>
        <w:rPr>
          <w:rFonts w:ascii="Roboto" w:eastAsia="Roboto" w:hAnsi="Roboto" w:cs="Roboto"/>
          <w:sz w:val="20"/>
          <w:szCs w:val="20"/>
        </w:rPr>
      </w:pPr>
      <w:r>
        <w:rPr>
          <w:rFonts w:ascii="Roboto" w:eastAsia="Roboto" w:hAnsi="Roboto" w:cs="Roboto"/>
          <w:sz w:val="20"/>
          <w:szCs w:val="20"/>
        </w:rPr>
        <w:t xml:space="preserve">4. Only one table or figure per abstract, without identifying information. Figures must be BMP, GIF, JPG, or PNG. </w:t>
      </w:r>
    </w:p>
    <w:p w14:paraId="6A1A22EA" w14:textId="77777777" w:rsidR="009271C2" w:rsidRDefault="00000000">
      <w:pPr>
        <w:spacing w:line="240" w:lineRule="auto"/>
        <w:rPr>
          <w:rFonts w:ascii="Roboto" w:eastAsia="Roboto" w:hAnsi="Roboto" w:cs="Roboto"/>
          <w:sz w:val="20"/>
          <w:szCs w:val="20"/>
        </w:rPr>
      </w:pPr>
      <w:r>
        <w:rPr>
          <w:rFonts w:ascii="Roboto" w:eastAsia="Roboto" w:hAnsi="Roboto" w:cs="Roboto"/>
          <w:sz w:val="20"/>
          <w:szCs w:val="20"/>
        </w:rPr>
        <w:t xml:space="preserve">5. No identifying information should be included in the body or images of the abstract. </w:t>
      </w:r>
    </w:p>
    <w:p w14:paraId="07BA4FDD" w14:textId="77777777" w:rsidR="009271C2" w:rsidRDefault="00000000">
      <w:pPr>
        <w:spacing w:line="240" w:lineRule="auto"/>
        <w:rPr>
          <w:rFonts w:ascii="Roboto" w:eastAsia="Roboto" w:hAnsi="Roboto" w:cs="Roboto"/>
          <w:sz w:val="20"/>
          <w:szCs w:val="20"/>
        </w:rPr>
      </w:pPr>
      <w:r>
        <w:rPr>
          <w:rFonts w:ascii="Roboto" w:eastAsia="Roboto" w:hAnsi="Roboto" w:cs="Roboto"/>
          <w:sz w:val="20"/>
          <w:szCs w:val="20"/>
        </w:rPr>
        <w:t>6. Videos and Quick Shots must adhere to the same abstract guidelines.</w:t>
      </w:r>
    </w:p>
    <w:p w14:paraId="1196977F" w14:textId="77777777" w:rsidR="009271C2" w:rsidRDefault="009271C2">
      <w:pPr>
        <w:spacing w:line="240" w:lineRule="auto"/>
        <w:rPr>
          <w:rFonts w:ascii="Roboto" w:eastAsia="Roboto" w:hAnsi="Roboto" w:cs="Roboto"/>
          <w:sz w:val="20"/>
          <w:szCs w:val="20"/>
        </w:rPr>
      </w:pPr>
    </w:p>
    <w:p w14:paraId="593E9E2E" w14:textId="77777777" w:rsidR="009271C2" w:rsidRDefault="00000000">
      <w:pPr>
        <w:spacing w:line="240" w:lineRule="auto"/>
        <w:rPr>
          <w:rFonts w:ascii="Roboto" w:eastAsia="Roboto" w:hAnsi="Roboto" w:cs="Roboto"/>
          <w:sz w:val="20"/>
          <w:szCs w:val="20"/>
        </w:rPr>
      </w:pPr>
      <w:r>
        <w:rPr>
          <w:rFonts w:ascii="Roboto" w:eastAsia="Roboto" w:hAnsi="Roboto" w:cs="Roboto"/>
          <w:sz w:val="20"/>
          <w:szCs w:val="20"/>
        </w:rPr>
        <w:t xml:space="preserve">Presentation at MOACS generally does not preclude submission and presentation of the same work at national meetings, given that MOACS is a regional meeting of the American College of Surgeons. All submitted abstracts must be original works that have not been previously published or presented. There is no limit to the number of abstracts you may submit, however a single author may present no more than </w:t>
      </w:r>
      <w:r>
        <w:rPr>
          <w:rFonts w:ascii="Roboto" w:eastAsia="Roboto" w:hAnsi="Roboto" w:cs="Roboto"/>
          <w:sz w:val="20"/>
          <w:szCs w:val="20"/>
          <w:u w:val="single"/>
        </w:rPr>
        <w:t>two</w:t>
      </w:r>
      <w:r>
        <w:rPr>
          <w:rFonts w:ascii="Roboto" w:eastAsia="Roboto" w:hAnsi="Roboto" w:cs="Roboto"/>
          <w:sz w:val="20"/>
          <w:szCs w:val="20"/>
        </w:rPr>
        <w:t xml:space="preserve"> abstracts. There is no fee for submission. Abstracts that use artificial intelligence (AI) to create any part of the work or abstract will not be accepted. All authors are expected to adhere to the ACS Statement of Integrity. No changes can be made after April 1, 2025. The abstract may be withdrawn up to April 14, 2025, but not after.</w:t>
      </w:r>
    </w:p>
    <w:p w14:paraId="524729A5" w14:textId="77777777" w:rsidR="009271C2" w:rsidRDefault="009271C2">
      <w:pPr>
        <w:spacing w:line="240" w:lineRule="auto"/>
        <w:rPr>
          <w:rFonts w:ascii="Roboto" w:eastAsia="Roboto" w:hAnsi="Roboto" w:cs="Roboto"/>
        </w:rPr>
      </w:pPr>
    </w:p>
    <w:p w14:paraId="0F157E1B" w14:textId="77777777" w:rsidR="009271C2" w:rsidRDefault="00000000">
      <w:pPr>
        <w:spacing w:line="240" w:lineRule="auto"/>
        <w:rPr>
          <w:sz w:val="20"/>
          <w:szCs w:val="20"/>
        </w:rPr>
      </w:pPr>
      <w:r>
        <w:rPr>
          <w:rFonts w:ascii="Oswald" w:eastAsia="Oswald" w:hAnsi="Oswald" w:cs="Oswald"/>
          <w:color w:val="11809D"/>
          <w:sz w:val="32"/>
          <w:szCs w:val="32"/>
        </w:rPr>
        <w:t>Trauma Papers</w:t>
      </w:r>
      <w:r>
        <w:rPr>
          <w:rFonts w:ascii="Oswald" w:eastAsia="Oswald" w:hAnsi="Oswald" w:cs="Oswald"/>
          <w:color w:val="11809D"/>
          <w:sz w:val="30"/>
          <w:szCs w:val="30"/>
        </w:rPr>
        <w:t xml:space="preserve"> </w:t>
      </w:r>
      <w:r>
        <w:rPr>
          <w:rFonts w:ascii="Roboto" w:eastAsia="Roboto" w:hAnsi="Roboto" w:cs="Roboto"/>
          <w:sz w:val="20"/>
          <w:szCs w:val="20"/>
        </w:rPr>
        <w:t xml:space="preserve">Abstract submission for the Committee on Trauma paper competition follow different length guidelines. Please refer to </w:t>
      </w:r>
      <w:hyperlink r:id="rId10">
        <w:r>
          <w:rPr>
            <w:rFonts w:ascii="Roboto" w:eastAsia="Roboto" w:hAnsi="Roboto" w:cs="Roboto"/>
            <w:color w:val="1155CC"/>
            <w:sz w:val="20"/>
            <w:szCs w:val="20"/>
            <w:u w:val="single"/>
          </w:rPr>
          <w:t>MO COT Paper Competition Abstracts</w:t>
        </w:r>
      </w:hyperlink>
      <w:r>
        <w:rPr>
          <w:rFonts w:ascii="Roboto" w:eastAsia="Roboto" w:hAnsi="Roboto" w:cs="Roboto"/>
          <w:sz w:val="20"/>
          <w:szCs w:val="20"/>
        </w:rPr>
        <w:t xml:space="preserve"> for further details.  </w:t>
      </w:r>
    </w:p>
    <w:p w14:paraId="46937925" w14:textId="77777777" w:rsidR="009271C2" w:rsidRDefault="009271C2">
      <w:pPr>
        <w:spacing w:line="240" w:lineRule="auto"/>
        <w:rPr>
          <w:rFonts w:ascii="Roboto" w:eastAsia="Roboto" w:hAnsi="Roboto" w:cs="Roboto"/>
        </w:rPr>
      </w:pPr>
    </w:p>
    <w:p w14:paraId="229B6825" w14:textId="77777777" w:rsidR="009271C2" w:rsidRDefault="00000000">
      <w:pPr>
        <w:spacing w:line="240" w:lineRule="auto"/>
        <w:rPr>
          <w:rFonts w:ascii="Roboto" w:eastAsia="Roboto" w:hAnsi="Roboto" w:cs="Roboto"/>
          <w:sz w:val="20"/>
          <w:szCs w:val="20"/>
        </w:rPr>
      </w:pPr>
      <w:r>
        <w:rPr>
          <w:rFonts w:ascii="Oswald" w:eastAsia="Oswald" w:hAnsi="Oswald" w:cs="Oswald"/>
          <w:color w:val="11809D"/>
          <w:sz w:val="32"/>
          <w:szCs w:val="32"/>
        </w:rPr>
        <w:t>Disclosures</w:t>
      </w:r>
      <w:r>
        <w:rPr>
          <w:rFonts w:ascii="Roboto" w:eastAsia="Roboto" w:hAnsi="Roboto" w:cs="Roboto"/>
          <w:b/>
          <w:sz w:val="20"/>
          <w:szCs w:val="20"/>
        </w:rPr>
        <w:t xml:space="preserve"> </w:t>
      </w:r>
      <w:r>
        <w:rPr>
          <w:rFonts w:ascii="Roboto" w:eastAsia="Roboto" w:hAnsi="Roboto" w:cs="Roboto"/>
          <w:sz w:val="20"/>
          <w:szCs w:val="20"/>
        </w:rPr>
        <w:t xml:space="preserve">The presenter </w:t>
      </w:r>
      <w:r>
        <w:rPr>
          <w:rFonts w:ascii="Roboto" w:eastAsia="Roboto" w:hAnsi="Roboto" w:cs="Roboto"/>
          <w:b/>
          <w:sz w:val="20"/>
          <w:szCs w:val="20"/>
        </w:rPr>
        <w:t>must</w:t>
      </w:r>
      <w:r>
        <w:rPr>
          <w:rFonts w:ascii="Roboto" w:eastAsia="Roboto" w:hAnsi="Roboto" w:cs="Roboto"/>
          <w:sz w:val="20"/>
          <w:szCs w:val="20"/>
        </w:rPr>
        <w:t xml:space="preserve"> complete an </w:t>
      </w:r>
      <w:hyperlink r:id="rId11">
        <w:r>
          <w:rPr>
            <w:rFonts w:ascii="Roboto" w:eastAsia="Roboto" w:hAnsi="Roboto" w:cs="Roboto"/>
            <w:color w:val="1155CC"/>
            <w:sz w:val="20"/>
            <w:szCs w:val="20"/>
            <w:u w:val="single"/>
          </w:rPr>
          <w:t>ACS disclosure statement</w:t>
        </w:r>
      </w:hyperlink>
      <w:r>
        <w:rPr>
          <w:rFonts w:ascii="Roboto" w:eastAsia="Roboto" w:hAnsi="Roboto" w:cs="Roboto"/>
          <w:sz w:val="20"/>
          <w:szCs w:val="20"/>
        </w:rPr>
        <w:t xml:space="preserve"> during the submission process. Any submissions with incomplete disclosures after the submission deadline will not be reviewed. </w:t>
      </w:r>
    </w:p>
    <w:p w14:paraId="3EF715E7" w14:textId="77777777" w:rsidR="009271C2" w:rsidRDefault="00000000">
      <w:pPr>
        <w:spacing w:line="240" w:lineRule="auto"/>
        <w:rPr>
          <w:rFonts w:ascii="Roboto" w:eastAsia="Roboto" w:hAnsi="Roboto" w:cs="Roboto"/>
          <w:sz w:val="20"/>
          <w:szCs w:val="20"/>
        </w:rPr>
      </w:pPr>
      <w:r>
        <w:rPr>
          <w:noProof/>
        </w:rPr>
        <w:drawing>
          <wp:anchor distT="0" distB="0" distL="0" distR="0" simplePos="0" relativeHeight="251660288" behindDoc="1" locked="0" layoutInCell="1" hidden="0" allowOverlap="1" wp14:anchorId="74BF7A21" wp14:editId="70BD4CBB">
            <wp:simplePos x="0" y="0"/>
            <wp:positionH relativeFrom="column">
              <wp:posOffset>4617750</wp:posOffset>
            </wp:positionH>
            <wp:positionV relativeFrom="paragraph">
              <wp:posOffset>16712</wp:posOffset>
            </wp:positionV>
            <wp:extent cx="3202275" cy="3456280"/>
            <wp:effectExtent l="0" t="0" r="0" b="0"/>
            <wp:wrapNone/>
            <wp:docPr id="2" name="image4.png" descr="corner graphic"/>
            <wp:cNvGraphicFramePr/>
            <a:graphic xmlns:a="http://schemas.openxmlformats.org/drawingml/2006/main">
              <a:graphicData uri="http://schemas.openxmlformats.org/drawingml/2006/picture">
                <pic:pic xmlns:pic="http://schemas.openxmlformats.org/drawingml/2006/picture">
                  <pic:nvPicPr>
                    <pic:cNvPr id="0" name="image4.png" descr="corner graphic"/>
                    <pic:cNvPicPr preferRelativeResize="0"/>
                  </pic:nvPicPr>
                  <pic:blipFill>
                    <a:blip r:embed="rId12">
                      <a:alphaModFix amt="35000"/>
                    </a:blip>
                    <a:srcRect l="-4691" t="-5985" r="-4691" b="-10840"/>
                    <a:stretch>
                      <a:fillRect/>
                    </a:stretch>
                  </pic:blipFill>
                  <pic:spPr>
                    <a:xfrm>
                      <a:off x="0" y="0"/>
                      <a:ext cx="3202275" cy="3456280"/>
                    </a:xfrm>
                    <a:prstGeom prst="rect">
                      <a:avLst/>
                    </a:prstGeom>
                    <a:ln/>
                  </pic:spPr>
                </pic:pic>
              </a:graphicData>
            </a:graphic>
          </wp:anchor>
        </w:drawing>
      </w:r>
    </w:p>
    <w:p w14:paraId="28101D2E" w14:textId="77777777" w:rsidR="009271C2" w:rsidRDefault="00000000">
      <w:pPr>
        <w:spacing w:line="240" w:lineRule="auto"/>
        <w:rPr>
          <w:rFonts w:ascii="Roboto" w:eastAsia="Roboto" w:hAnsi="Roboto" w:cs="Roboto"/>
          <w:sz w:val="20"/>
          <w:szCs w:val="20"/>
        </w:rPr>
      </w:pPr>
      <w:r>
        <w:rPr>
          <w:rFonts w:ascii="Oswald" w:eastAsia="Oswald" w:hAnsi="Oswald" w:cs="Oswald"/>
          <w:color w:val="11809D"/>
          <w:sz w:val="30"/>
          <w:szCs w:val="30"/>
        </w:rPr>
        <w:t>Presentation</w:t>
      </w:r>
      <w:r>
        <w:rPr>
          <w:rFonts w:ascii="Roboto" w:eastAsia="Roboto" w:hAnsi="Roboto" w:cs="Roboto"/>
          <w:b/>
          <w:sz w:val="20"/>
          <w:szCs w:val="20"/>
        </w:rPr>
        <w:t xml:space="preserve"> </w:t>
      </w:r>
      <w:r>
        <w:rPr>
          <w:rFonts w:ascii="Roboto" w:eastAsia="Roboto" w:hAnsi="Roboto" w:cs="Roboto"/>
          <w:sz w:val="20"/>
          <w:szCs w:val="20"/>
        </w:rPr>
        <w:t xml:space="preserve">If accepted, you must be present at the meeting. Authors, and coauthors, who fail to present without prior notice, will be prohibited from presenting abstracts for two years. </w:t>
      </w:r>
    </w:p>
    <w:p w14:paraId="0D3C3486" w14:textId="77777777" w:rsidR="009271C2" w:rsidRDefault="009271C2">
      <w:pPr>
        <w:spacing w:line="240" w:lineRule="auto"/>
        <w:rPr>
          <w:rFonts w:ascii="Roboto" w:eastAsia="Roboto" w:hAnsi="Roboto" w:cs="Roboto"/>
          <w:sz w:val="20"/>
          <w:szCs w:val="20"/>
        </w:rPr>
      </w:pPr>
    </w:p>
    <w:p w14:paraId="59B79EBE" w14:textId="77777777" w:rsidR="009271C2" w:rsidRDefault="00000000">
      <w:pPr>
        <w:spacing w:line="240" w:lineRule="auto"/>
        <w:rPr>
          <w:rFonts w:ascii="Roboto" w:eastAsia="Roboto" w:hAnsi="Roboto" w:cs="Roboto"/>
          <w:sz w:val="20"/>
          <w:szCs w:val="20"/>
        </w:rPr>
      </w:pPr>
      <w:r>
        <w:rPr>
          <w:rFonts w:ascii="Oswald" w:eastAsia="Oswald" w:hAnsi="Oswald" w:cs="Oswald"/>
          <w:color w:val="11809D"/>
          <w:sz w:val="30"/>
          <w:szCs w:val="30"/>
        </w:rPr>
        <w:t xml:space="preserve">Registration </w:t>
      </w:r>
      <w:r>
        <w:rPr>
          <w:rFonts w:ascii="Roboto" w:eastAsia="Roboto" w:hAnsi="Roboto" w:cs="Roboto"/>
          <w:sz w:val="20"/>
          <w:szCs w:val="20"/>
        </w:rPr>
        <w:t xml:space="preserve">Presenters are </w:t>
      </w:r>
      <w:r>
        <w:rPr>
          <w:rFonts w:ascii="Roboto" w:eastAsia="Roboto" w:hAnsi="Roboto" w:cs="Roboto"/>
          <w:b/>
          <w:sz w:val="20"/>
          <w:szCs w:val="20"/>
        </w:rPr>
        <w:t>required</w:t>
      </w:r>
      <w:r>
        <w:rPr>
          <w:rFonts w:ascii="Roboto" w:eastAsia="Roboto" w:hAnsi="Roboto" w:cs="Roboto"/>
          <w:sz w:val="20"/>
          <w:szCs w:val="20"/>
        </w:rPr>
        <w:t xml:space="preserve"> to register themselves for the meeting. Registration is FREE for presenters.  Register at </w:t>
      </w:r>
      <w:hyperlink r:id="rId13">
        <w:r>
          <w:rPr>
            <w:rFonts w:ascii="Roboto" w:eastAsia="Roboto" w:hAnsi="Roboto" w:cs="Roboto"/>
            <w:color w:val="1155CC"/>
            <w:sz w:val="20"/>
            <w:szCs w:val="20"/>
            <w:u w:val="single"/>
          </w:rPr>
          <w:t>moacs.org</w:t>
        </w:r>
      </w:hyperlink>
      <w:r>
        <w:rPr>
          <w:rFonts w:ascii="Roboto" w:eastAsia="Roboto" w:hAnsi="Roboto" w:cs="Roboto"/>
          <w:sz w:val="20"/>
          <w:szCs w:val="20"/>
        </w:rPr>
        <w:t>.</w:t>
      </w:r>
    </w:p>
    <w:p w14:paraId="7451C359" w14:textId="77777777" w:rsidR="009271C2" w:rsidRDefault="009271C2">
      <w:pPr>
        <w:spacing w:line="240" w:lineRule="auto"/>
        <w:rPr>
          <w:rFonts w:ascii="Roboto" w:eastAsia="Roboto" w:hAnsi="Roboto" w:cs="Roboto"/>
          <w:sz w:val="20"/>
          <w:szCs w:val="20"/>
        </w:rPr>
      </w:pPr>
    </w:p>
    <w:p w14:paraId="7FC035D9" w14:textId="77777777" w:rsidR="009271C2" w:rsidRDefault="009271C2">
      <w:pPr>
        <w:spacing w:line="240" w:lineRule="auto"/>
        <w:rPr>
          <w:rFonts w:ascii="Roboto" w:eastAsia="Roboto" w:hAnsi="Roboto" w:cs="Roboto"/>
          <w:sz w:val="20"/>
          <w:szCs w:val="20"/>
        </w:rPr>
      </w:pPr>
    </w:p>
    <w:sectPr w:rsidR="009271C2">
      <w:footerReference w:type="default" r:id="rId14"/>
      <w:pgSz w:w="12240" w:h="15840"/>
      <w:pgMar w:top="720"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8D5BA" w14:textId="77777777" w:rsidR="005B5BFF" w:rsidRDefault="005B5BFF">
      <w:pPr>
        <w:spacing w:line="240" w:lineRule="auto"/>
      </w:pPr>
      <w:r>
        <w:separator/>
      </w:r>
    </w:p>
  </w:endnote>
  <w:endnote w:type="continuationSeparator" w:id="0">
    <w:p w14:paraId="7EF86754" w14:textId="77777777" w:rsidR="005B5BFF" w:rsidRDefault="005B5B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1D0797B-F1A5-428A-AB82-C46B780E391C}"/>
    <w:embedBold r:id="rId2" w:fontKey="{1CBE5705-E524-4747-B089-58063157D3B5}"/>
  </w:font>
  <w:font w:name="Oswald">
    <w:charset w:val="00"/>
    <w:family w:val="auto"/>
    <w:pitch w:val="variable"/>
    <w:sig w:usb0="2000020F" w:usb1="00000000" w:usb2="00000000" w:usb3="00000000" w:csb0="00000197" w:csb1="00000000"/>
    <w:embedRegular r:id="rId3" w:fontKey="{FE45F29C-13AD-4B43-AB0F-AC01B2C43536}"/>
    <w:embedItalic r:id="rId4" w:fontKey="{2BBC6D25-4C6D-4E82-B298-6E58F9E613D7}"/>
  </w:font>
  <w:font w:name="Calibri">
    <w:panose1 w:val="020F0502020204030204"/>
    <w:charset w:val="00"/>
    <w:family w:val="swiss"/>
    <w:pitch w:val="variable"/>
    <w:sig w:usb0="E4002EFF" w:usb1="C000247B" w:usb2="00000009" w:usb3="00000000" w:csb0="000001FF" w:csb1="00000000"/>
    <w:embedRegular r:id="rId5" w:fontKey="{F6822596-9F90-4E51-AB53-8E846EE03F5A}"/>
  </w:font>
  <w:font w:name="Cambria">
    <w:panose1 w:val="02040503050406030204"/>
    <w:charset w:val="00"/>
    <w:family w:val="roman"/>
    <w:pitch w:val="variable"/>
    <w:sig w:usb0="E00006FF" w:usb1="420024FF" w:usb2="02000000" w:usb3="00000000" w:csb0="0000019F" w:csb1="00000000"/>
    <w:embedRegular r:id="rId6" w:fontKey="{03F89F95-FCED-4553-B77A-61D8770A4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EC9A6" w14:textId="77777777" w:rsidR="009271C2" w:rsidRDefault="009271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1ACFC" w14:textId="77777777" w:rsidR="005B5BFF" w:rsidRDefault="005B5BFF">
      <w:pPr>
        <w:spacing w:line="240" w:lineRule="auto"/>
      </w:pPr>
      <w:r>
        <w:separator/>
      </w:r>
    </w:p>
  </w:footnote>
  <w:footnote w:type="continuationSeparator" w:id="0">
    <w:p w14:paraId="0EDD7939" w14:textId="77777777" w:rsidR="005B5BFF" w:rsidRDefault="005B5B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1C2"/>
    <w:rsid w:val="002C69CA"/>
    <w:rsid w:val="00494597"/>
    <w:rsid w:val="005B5BFF"/>
    <w:rsid w:val="0092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11314"/>
  <w15:docId w15:val="{BF5BFFB3-D2FE-4937-8F8F-F6ED00CF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moacs.org/annualmeeting" TargetMode="External"/><Relationship Id="rId3" Type="http://schemas.openxmlformats.org/officeDocument/2006/relationships/webSettings" Target="webSettings.xml"/><Relationship Id="rId7" Type="http://schemas.openxmlformats.org/officeDocument/2006/relationships/hyperlink" Target="https://camdenonthelake.com/"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59a3e1b-5024-409d-8020-739d566ef83c.usrfiles.com/ugd/f59a3e_d81e3028781a467abfe066128818e4c0.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moacs.org/abstract-submission" TargetMode="External"/><Relationship Id="rId4" Type="http://schemas.openxmlformats.org/officeDocument/2006/relationships/footnotes" Target="footnotes.xml"/><Relationship Id="rId9" Type="http://schemas.openxmlformats.org/officeDocument/2006/relationships/hyperlink" Target="https://www.moacs.org/_files/ugd/f59a3e_7e241b586aab4a5ca5fc4e5d61b62b60.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384</Words>
  <Characters>2189</Characters>
  <Application>Microsoft Office Word</Application>
  <DocSecurity>0</DocSecurity>
  <Lines>18</Lines>
  <Paragraphs>5</Paragraphs>
  <ScaleCrop>false</ScaleCrop>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Denise Boland</cp:lastModifiedBy>
  <cp:revision>2</cp:revision>
  <dcterms:created xsi:type="dcterms:W3CDTF">2024-12-13T13:57:00Z</dcterms:created>
  <dcterms:modified xsi:type="dcterms:W3CDTF">2024-12-13T13:57:00Z</dcterms:modified>
</cp:coreProperties>
</file>